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65" w:rsidRDefault="00B11965" w:rsidP="00E33427">
      <w:pPr>
        <w:shd w:val="clear" w:color="auto" w:fill="FFFFFF"/>
        <w:autoSpaceDE w:val="0"/>
        <w:autoSpaceDN w:val="0"/>
        <w:adjustRightInd w:val="0"/>
        <w:spacing w:after="200" w:line="276" w:lineRule="auto"/>
        <w:ind w:left="1" w:hanging="3"/>
        <w:jc w:val="lef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جامعة </w:t>
      </w:r>
      <w:r w:rsidR="00E33427">
        <w:rPr>
          <w:rFonts w:hint="cs"/>
          <w:b/>
          <w:bCs/>
          <w:sz w:val="32"/>
          <w:szCs w:val="32"/>
          <w:rtl/>
        </w:rPr>
        <w:t>واسط</w:t>
      </w:r>
      <w:r>
        <w:rPr>
          <w:rFonts w:hint="cs"/>
          <w:b/>
          <w:bCs/>
          <w:sz w:val="32"/>
          <w:szCs w:val="32"/>
          <w:rtl/>
        </w:rPr>
        <w:t xml:space="preserve"> - كلية القانون </w:t>
      </w:r>
    </w:p>
    <w:p w:rsidR="00B11965" w:rsidRDefault="00B11965" w:rsidP="00B11965">
      <w:pPr>
        <w:shd w:val="clear" w:color="auto" w:fill="FFFFFF"/>
        <w:autoSpaceDE w:val="0"/>
        <w:autoSpaceDN w:val="0"/>
        <w:adjustRightInd w:val="0"/>
        <w:spacing w:after="200" w:line="276" w:lineRule="auto"/>
        <w:ind w:left="1" w:hanging="3"/>
        <w:jc w:val="center"/>
        <w:rPr>
          <w:b/>
          <w:bCs/>
          <w:sz w:val="32"/>
          <w:szCs w:val="32"/>
          <w:rtl/>
          <w:lang w:bidi="ar-IQ"/>
        </w:rPr>
      </w:pPr>
      <w:r w:rsidRPr="009539B2">
        <w:rPr>
          <w:rFonts w:hint="cs"/>
          <w:b/>
          <w:bCs/>
          <w:sz w:val="32"/>
          <w:szCs w:val="32"/>
          <w:rtl/>
        </w:rPr>
        <w:t>ن</w:t>
      </w:r>
      <w:r w:rsidRPr="009539B2">
        <w:rPr>
          <w:b/>
          <w:bCs/>
          <w:sz w:val="32"/>
          <w:szCs w:val="32"/>
          <w:rtl/>
        </w:rPr>
        <w:t>موذج وصف المقرر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B11965" w:rsidRDefault="00B11965" w:rsidP="00B11965">
      <w:pPr>
        <w:shd w:val="clear" w:color="auto" w:fill="FFFFFF"/>
        <w:autoSpaceDE w:val="0"/>
        <w:autoSpaceDN w:val="0"/>
        <w:adjustRightInd w:val="0"/>
        <w:spacing w:after="200" w:line="276" w:lineRule="auto"/>
        <w:ind w:left="1" w:hanging="3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(( علم الاجرام</w:t>
      </w:r>
      <w:r w:rsidR="006073D9">
        <w:rPr>
          <w:rFonts w:hint="cs"/>
          <w:b/>
          <w:bCs/>
          <w:sz w:val="32"/>
          <w:szCs w:val="32"/>
          <w:rtl/>
          <w:lang w:bidi="ar-IQ"/>
        </w:rPr>
        <w:t xml:space="preserve"> والعقاب</w:t>
      </w:r>
      <w:r>
        <w:rPr>
          <w:rFonts w:hint="cs"/>
          <w:b/>
          <w:bCs/>
          <w:sz w:val="32"/>
          <w:szCs w:val="32"/>
          <w:rtl/>
          <w:lang w:bidi="ar-IQ"/>
        </w:rPr>
        <w:t>))</w:t>
      </w:r>
    </w:p>
    <w:p w:rsidR="00B11965" w:rsidRDefault="00B11965" w:rsidP="00B11965">
      <w:pPr>
        <w:shd w:val="clear" w:color="auto" w:fill="FFFFFF"/>
        <w:autoSpaceDE w:val="0"/>
        <w:autoSpaceDN w:val="0"/>
        <w:adjustRightInd w:val="0"/>
        <w:spacing w:after="200" w:line="276" w:lineRule="auto"/>
        <w:ind w:left="1" w:hanging="3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المرحلة الأولى / الفصل الدراسي الاول </w:t>
      </w:r>
    </w:p>
    <w:p w:rsidR="00B11965" w:rsidRDefault="00B11965" w:rsidP="00B11965">
      <w:pPr>
        <w:shd w:val="clear" w:color="auto" w:fill="FFFFFF"/>
        <w:autoSpaceDE w:val="0"/>
        <w:autoSpaceDN w:val="0"/>
        <w:adjustRightInd w:val="0"/>
        <w:spacing w:after="200" w:line="276" w:lineRule="auto"/>
        <w:ind w:left="1" w:hanging="3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2023 - 2024</w:t>
      </w:r>
    </w:p>
    <w:tbl>
      <w:tblPr>
        <w:bidiVisual/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868"/>
        <w:gridCol w:w="1132"/>
        <w:gridCol w:w="1561"/>
        <w:gridCol w:w="1379"/>
        <w:gridCol w:w="1590"/>
      </w:tblGrid>
      <w:tr w:rsidR="00B11965" w:rsidRPr="00B553EF" w:rsidTr="002B2177">
        <w:trPr>
          <w:jc w:val="center"/>
        </w:trPr>
        <w:tc>
          <w:tcPr>
            <w:tcW w:w="9540" w:type="dxa"/>
            <w:gridSpan w:val="8"/>
            <w:shd w:val="clear" w:color="auto" w:fill="DEEAF6"/>
          </w:tcPr>
          <w:p w:rsidR="00B11965" w:rsidRPr="00B553EF" w:rsidRDefault="00B11965" w:rsidP="00B11965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اسم المقرر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</w:tcPr>
          <w:p w:rsidR="00B11965" w:rsidRPr="00B553EF" w:rsidRDefault="00B11965" w:rsidP="00B11965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علم الاجرام</w:t>
            </w:r>
            <w:r w:rsidR="006073D9"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 والعقاب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  <w:shd w:val="clear" w:color="auto" w:fill="DEEAF6"/>
          </w:tcPr>
          <w:p w:rsidR="00B11965" w:rsidRPr="00B553EF" w:rsidRDefault="00B11965" w:rsidP="009E37B1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  <w:r w:rsidR="009E37B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9E37B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Wlcr-9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</w:tcPr>
          <w:p w:rsidR="00B11965" w:rsidRPr="00B553EF" w:rsidRDefault="00B11965" w:rsidP="002B2177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المرحلة الاولى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  <w:shd w:val="clear" w:color="auto" w:fill="DEEAF6"/>
          </w:tcPr>
          <w:p w:rsidR="00B11965" w:rsidRPr="00B553EF" w:rsidRDefault="00B11965" w:rsidP="00B11965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/ السنة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</w:tcPr>
          <w:p w:rsidR="00B11965" w:rsidRPr="00B553EF" w:rsidRDefault="00B11965" w:rsidP="00B11965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ال</w:t>
            </w: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اول /</w:t>
            </w: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للسنة الدراسية 2023-2024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  <w:shd w:val="clear" w:color="auto" w:fill="DEEAF6"/>
          </w:tcPr>
          <w:p w:rsidR="00B11965" w:rsidRPr="00B553EF" w:rsidRDefault="00B11965" w:rsidP="00B11965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تاريخ اعداد هذا الوصف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</w:tcPr>
          <w:p w:rsidR="00B11965" w:rsidRPr="00B553EF" w:rsidRDefault="00E33427" w:rsidP="00E33427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16</w:t>
            </w:r>
            <w:r w:rsidR="00B11965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/</w:t>
            </w: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3</w:t>
            </w:r>
            <w:r w:rsidR="00B11965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/2024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  <w:shd w:val="clear" w:color="auto" w:fill="DEEAF6"/>
          </w:tcPr>
          <w:p w:rsidR="00B11965" w:rsidRPr="00B553EF" w:rsidRDefault="00B11965" w:rsidP="00B11965">
            <w:pPr>
              <w:numPr>
                <w:ilvl w:val="0"/>
                <w:numId w:val="1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 الحضور المتاحة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</w:tcPr>
          <w:p w:rsidR="00B11965" w:rsidRPr="00B553EF" w:rsidRDefault="004A4C7E" w:rsidP="00E33427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الحضور الفعلي للطلبة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  <w:shd w:val="clear" w:color="auto" w:fill="DEEAF6"/>
          </w:tcPr>
          <w:p w:rsidR="00B11965" w:rsidRPr="00B553EF" w:rsidRDefault="00B11965" w:rsidP="00B11965">
            <w:pPr>
              <w:numPr>
                <w:ilvl w:val="0"/>
                <w:numId w:val="1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الدراسية (الكلي) / عدد الوحدات (الكلي)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</w:tcPr>
          <w:p w:rsidR="00B11965" w:rsidRPr="00B553EF" w:rsidRDefault="004A4C7E" w:rsidP="004A4C7E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 ساعة اسبوعياً/</w:t>
            </w:r>
            <w:r w:rsidR="00B11965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60 ساعة شهرياً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  <w:shd w:val="clear" w:color="auto" w:fill="DEEAF6"/>
          </w:tcPr>
          <w:p w:rsidR="00B11965" w:rsidRPr="00B553EF" w:rsidRDefault="00B11965" w:rsidP="00E33427">
            <w:pPr>
              <w:numPr>
                <w:ilvl w:val="0"/>
                <w:numId w:val="1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اسم </w:t>
            </w:r>
            <w:r w:rsidR="00E33427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استاذ</w:t>
            </w: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المقرر الدراسي</w:t>
            </w:r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</w:tcPr>
          <w:p w:rsidR="004A4C7E" w:rsidRDefault="00B11965" w:rsidP="0000503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الاسم: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4A4C7E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أ.د</w:t>
            </w:r>
            <w:proofErr w:type="spellEnd"/>
            <w:r w:rsidR="004A4C7E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. يوسف عناد العايدي  </w:t>
            </w:r>
            <w:r w:rsidR="00005033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yinad@uowasit.edu.iq</w:t>
            </w:r>
          </w:p>
          <w:p w:rsidR="00B11965" w:rsidRPr="00B553EF" w:rsidRDefault="00975864" w:rsidP="00E33427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م.م</w:t>
            </w:r>
            <w:proofErr w:type="spell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. </w:t>
            </w:r>
            <w:r w:rsidR="00E33427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نور صباح هادي</w:t>
            </w:r>
            <w:r w:rsidR="00B11965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11965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hyperlink r:id="rId8" w:history="1">
              <w:r w:rsidR="00010EA0" w:rsidRPr="00F9553E">
                <w:rPr>
                  <w:rStyle w:val="Hyperlink"/>
                  <w:rFonts w:asciiTheme="majorBidi" w:eastAsia="Cambria" w:hAnsiTheme="majorBidi" w:cstheme="majorBidi"/>
                  <w:sz w:val="28"/>
                  <w:szCs w:val="28"/>
                </w:rPr>
                <w:t>noorsi</w:t>
              </w:r>
              <w:bookmarkStart w:id="0" w:name="_GoBack"/>
              <w:bookmarkEnd w:id="0"/>
              <w:r w:rsidR="00010EA0" w:rsidRPr="00F9553E">
                <w:rPr>
                  <w:rStyle w:val="Hyperlink"/>
                  <w:rFonts w:asciiTheme="majorBidi" w:eastAsia="Cambria" w:hAnsiTheme="majorBidi" w:cstheme="majorBidi"/>
                  <w:sz w:val="28"/>
                  <w:szCs w:val="28"/>
                </w:rPr>
                <w:t>218@uowasit.edu.iq</w:t>
              </w:r>
            </w:hyperlink>
          </w:p>
        </w:tc>
      </w:tr>
      <w:tr w:rsidR="00B11965" w:rsidRPr="00B553EF" w:rsidTr="002B2177">
        <w:trPr>
          <w:jc w:val="center"/>
        </w:trPr>
        <w:tc>
          <w:tcPr>
            <w:tcW w:w="9540" w:type="dxa"/>
            <w:gridSpan w:val="8"/>
            <w:shd w:val="clear" w:color="auto" w:fill="DEEAF6"/>
          </w:tcPr>
          <w:p w:rsidR="00B11965" w:rsidRPr="00B553EF" w:rsidRDefault="00B11965" w:rsidP="00B11965">
            <w:pPr>
              <w:numPr>
                <w:ilvl w:val="0"/>
                <w:numId w:val="1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 المقرر</w:t>
            </w:r>
          </w:p>
        </w:tc>
      </w:tr>
      <w:tr w:rsidR="00B11965" w:rsidRPr="00B553EF" w:rsidTr="002B2177">
        <w:trPr>
          <w:jc w:val="center"/>
        </w:trPr>
        <w:tc>
          <w:tcPr>
            <w:tcW w:w="5010" w:type="dxa"/>
            <w:gridSpan w:val="5"/>
          </w:tcPr>
          <w:p w:rsidR="00B11965" w:rsidRDefault="00B11965" w:rsidP="002B2177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B11965" w:rsidRDefault="00B11965" w:rsidP="002B2177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B11965" w:rsidRDefault="00B11965" w:rsidP="002B2177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B11965" w:rsidRDefault="00B11965" w:rsidP="002B2177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B11965" w:rsidRDefault="00B11965" w:rsidP="002B2177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B11965" w:rsidRDefault="00B11965" w:rsidP="002B2177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B11965" w:rsidRDefault="00B11965" w:rsidP="002B2177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:rsidR="00B11965" w:rsidRPr="00EE1465" w:rsidRDefault="00B11965" w:rsidP="002B2177">
            <w:pPr>
              <w:shd w:val="clear" w:color="auto" w:fill="FFFFFF"/>
              <w:ind w:left="0" w:right="-426" w:hanging="2"/>
              <w:jc w:val="center"/>
              <w:rPr>
                <w:rFonts w:asciiTheme="majorBidi" w:eastAsia="Simplified Arabic" w:hAnsiTheme="majorBidi" w:cstheme="majorBidi"/>
                <w:bCs/>
                <w:sz w:val="22"/>
                <w:szCs w:val="22"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اهداف المادة الدراسية</w:t>
            </w:r>
          </w:p>
        </w:tc>
        <w:tc>
          <w:tcPr>
            <w:tcW w:w="4530" w:type="dxa"/>
            <w:gridSpan w:val="3"/>
          </w:tcPr>
          <w:p w:rsidR="00B11965" w:rsidRPr="005C0F5B" w:rsidRDefault="00B11965" w:rsidP="00B1196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Chars="0" w:firstLineChars="0"/>
              <w:jc w:val="lowKashida"/>
              <w:rPr>
                <w:rFonts w:asciiTheme="majorBidi" w:eastAsia="Cambria" w:hAnsiTheme="majorBidi" w:cstheme="majorBidi"/>
                <w:color w:val="000000"/>
                <w:position w:val="0"/>
                <w:sz w:val="28"/>
                <w:szCs w:val="28"/>
              </w:rPr>
            </w:pPr>
            <w:r w:rsidRPr="005C0F5B">
              <w:rPr>
                <w:rFonts w:asciiTheme="majorBidi" w:eastAsia="Cambria" w:hAnsiTheme="majorBidi" w:cstheme="majorBidi"/>
                <w:color w:val="000000"/>
                <w:position w:val="0"/>
                <w:sz w:val="28"/>
                <w:szCs w:val="28"/>
                <w:rtl/>
              </w:rPr>
              <w:t>اكساب</w:t>
            </w:r>
            <w:r>
              <w:rPr>
                <w:rFonts w:asciiTheme="majorBidi" w:eastAsia="Cambria" w:hAnsiTheme="majorBidi" w:cstheme="majorBidi"/>
                <w:color w:val="000000"/>
                <w:position w:val="0"/>
                <w:sz w:val="28"/>
                <w:szCs w:val="28"/>
                <w:rtl/>
              </w:rPr>
              <w:t xml:space="preserve"> الطلبة المعرفة في مادة </w:t>
            </w:r>
            <w:r>
              <w:rPr>
                <w:rFonts w:asciiTheme="majorBidi" w:eastAsia="Cambria" w:hAnsiTheme="majorBidi" w:cstheme="majorBidi" w:hint="cs"/>
                <w:color w:val="000000"/>
                <w:position w:val="0"/>
                <w:sz w:val="28"/>
                <w:szCs w:val="28"/>
                <w:rtl/>
              </w:rPr>
              <w:t>علم الاجرام</w:t>
            </w:r>
          </w:p>
          <w:p w:rsidR="00B11965" w:rsidRDefault="00B11965" w:rsidP="00B1196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Chars="0" w:firstLineChars="0"/>
              <w:jc w:val="lowKashida"/>
              <w:rPr>
                <w:rFonts w:asciiTheme="majorBidi" w:eastAsia="Cambria" w:hAnsiTheme="majorBidi" w:cstheme="majorBidi"/>
                <w:color w:val="000000"/>
                <w:position w:val="0"/>
                <w:sz w:val="28"/>
                <w:szCs w:val="28"/>
              </w:rPr>
            </w:pPr>
            <w:r w:rsidRPr="005C0F5B">
              <w:rPr>
                <w:rFonts w:asciiTheme="majorBidi" w:eastAsia="Cambria" w:hAnsiTheme="majorBidi" w:cstheme="majorBidi"/>
                <w:color w:val="000000"/>
                <w:position w:val="0"/>
                <w:sz w:val="28"/>
                <w:szCs w:val="28"/>
                <w:rtl/>
              </w:rPr>
              <w:t xml:space="preserve">التعرف على </w:t>
            </w:r>
            <w:r>
              <w:rPr>
                <w:rFonts w:asciiTheme="majorBidi" w:eastAsia="Cambria" w:hAnsiTheme="majorBidi" w:cstheme="majorBidi" w:hint="cs"/>
                <w:color w:val="000000"/>
                <w:position w:val="0"/>
                <w:sz w:val="28"/>
                <w:szCs w:val="28"/>
                <w:rtl/>
              </w:rPr>
              <w:t>معنى الجريمة واسبابها .</w:t>
            </w:r>
          </w:p>
          <w:p w:rsidR="00B11965" w:rsidRPr="005C0F5B" w:rsidRDefault="00B11965" w:rsidP="00B1196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Chars="0" w:firstLineChars="0"/>
              <w:jc w:val="lowKashida"/>
              <w:rPr>
                <w:rFonts w:asciiTheme="majorBidi" w:eastAsia="Cambria" w:hAnsiTheme="majorBidi" w:cstheme="majorBidi"/>
                <w:color w:val="000000"/>
                <w:position w:val="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position w:val="0"/>
                <w:sz w:val="28"/>
                <w:szCs w:val="28"/>
                <w:rtl/>
              </w:rPr>
              <w:t>التعرف على طرق واساليب البحث العلمية الاجتماعية والفردية لدراسة الجريمة وسبب ارتكابها .</w:t>
            </w:r>
          </w:p>
          <w:p w:rsidR="00B11965" w:rsidRPr="005C0F5B" w:rsidRDefault="00B11965" w:rsidP="00B11965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Chars="0" w:firstLineChars="0"/>
              <w:jc w:val="lowKashida"/>
              <w:rPr>
                <w:rFonts w:asciiTheme="majorBidi" w:eastAsia="Cambria" w:hAnsiTheme="majorBidi" w:cstheme="majorBidi"/>
                <w:color w:val="000000"/>
                <w:position w:val="0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position w:val="0"/>
                <w:sz w:val="28"/>
                <w:szCs w:val="28"/>
                <w:rtl/>
              </w:rPr>
              <w:t>التعرف على النظريات العلمية التي بحثت اسباب ارتكاب السلوك الاجرامي .</w:t>
            </w:r>
          </w:p>
          <w:p w:rsidR="00B11965" w:rsidRPr="006073D9" w:rsidRDefault="00B11965" w:rsidP="006073D9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Chars="0" w:firstLineChars="0"/>
              <w:jc w:val="lowKashida"/>
              <w:rPr>
                <w:rFonts w:asciiTheme="majorBidi" w:eastAsia="Cambria" w:hAnsiTheme="majorBidi" w:cstheme="majorBidi"/>
                <w:color w:val="000000"/>
                <w:position w:val="0"/>
                <w:sz w:val="28"/>
                <w:szCs w:val="28"/>
              </w:rPr>
            </w:pPr>
            <w:r w:rsidRPr="005C0F5B">
              <w:rPr>
                <w:rFonts w:asciiTheme="majorBidi" w:eastAsia="Cambria" w:hAnsiTheme="majorBidi" w:cstheme="majorBidi"/>
                <w:color w:val="000000"/>
                <w:position w:val="0"/>
                <w:sz w:val="28"/>
                <w:szCs w:val="28"/>
                <w:rtl/>
              </w:rPr>
              <w:t xml:space="preserve">تنمية المهارات </w:t>
            </w:r>
            <w:r>
              <w:rPr>
                <w:rFonts w:asciiTheme="majorBidi" w:eastAsia="Cambria" w:hAnsiTheme="majorBidi" w:cstheme="majorBidi" w:hint="cs"/>
                <w:color w:val="000000"/>
                <w:position w:val="0"/>
                <w:sz w:val="28"/>
                <w:szCs w:val="28"/>
                <w:rtl/>
              </w:rPr>
              <w:t xml:space="preserve">المعرفية لدى </w:t>
            </w:r>
            <w:r>
              <w:rPr>
                <w:rFonts w:asciiTheme="majorBidi" w:eastAsia="Cambria" w:hAnsiTheme="majorBidi" w:cstheme="majorBidi" w:hint="cs"/>
                <w:color w:val="000000"/>
                <w:position w:val="0"/>
                <w:sz w:val="28"/>
                <w:szCs w:val="28"/>
                <w:rtl/>
              </w:rPr>
              <w:lastRenderedPageBreak/>
              <w:t xml:space="preserve">الطلاب تمهيدا لدراسة قانون العقوبات في المرحلة الثانية </w:t>
            </w:r>
          </w:p>
        </w:tc>
      </w:tr>
      <w:tr w:rsidR="00B11965" w:rsidRPr="00B553EF" w:rsidTr="002B2177">
        <w:trPr>
          <w:trHeight w:val="800"/>
          <w:jc w:val="center"/>
        </w:trPr>
        <w:tc>
          <w:tcPr>
            <w:tcW w:w="9540" w:type="dxa"/>
            <w:gridSpan w:val="8"/>
            <w:shd w:val="clear" w:color="auto" w:fill="DEEAF6"/>
          </w:tcPr>
          <w:p w:rsidR="00B11965" w:rsidRPr="00B553EF" w:rsidRDefault="00B11965" w:rsidP="00B11965">
            <w:pPr>
              <w:numPr>
                <w:ilvl w:val="0"/>
                <w:numId w:val="1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lastRenderedPageBreak/>
              <w:t>استراتيجيات التعليم والتعلم</w:t>
            </w:r>
          </w:p>
        </w:tc>
      </w:tr>
      <w:tr w:rsidR="00B11965" w:rsidRPr="00B553EF" w:rsidTr="002B2177">
        <w:trPr>
          <w:trHeight w:val="1022"/>
          <w:jc w:val="center"/>
        </w:trPr>
        <w:tc>
          <w:tcPr>
            <w:tcW w:w="1440" w:type="dxa"/>
            <w:gridSpan w:val="2"/>
            <w:vAlign w:val="center"/>
          </w:tcPr>
          <w:p w:rsidR="00B11965" w:rsidRDefault="00B11965" w:rsidP="002B2177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:rsidR="00B11965" w:rsidRDefault="00B11965" w:rsidP="002B2177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:rsidR="00B11965" w:rsidRPr="00B553EF" w:rsidRDefault="00B11965" w:rsidP="002B2177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0" w:type="dxa"/>
            <w:gridSpan w:val="6"/>
            <w:vAlign w:val="center"/>
          </w:tcPr>
          <w:p w:rsidR="00B11965" w:rsidRPr="00B553EF" w:rsidRDefault="00B11965" w:rsidP="002B2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:rsidR="00B11965" w:rsidRPr="00B553EF" w:rsidRDefault="00B11965" w:rsidP="002B2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التعلم التعاوني</w:t>
            </w:r>
          </w:p>
          <w:p w:rsidR="00B11965" w:rsidRPr="00B553EF" w:rsidRDefault="00B11965" w:rsidP="002B2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المناقشة</w:t>
            </w:r>
          </w:p>
        </w:tc>
      </w:tr>
      <w:tr w:rsidR="00B11965" w:rsidRPr="00B553EF" w:rsidTr="002B2177">
        <w:trPr>
          <w:trHeight w:val="342"/>
          <w:jc w:val="center"/>
        </w:trPr>
        <w:tc>
          <w:tcPr>
            <w:tcW w:w="9540" w:type="dxa"/>
            <w:gridSpan w:val="8"/>
            <w:shd w:val="clear" w:color="auto" w:fill="DEEAF6"/>
            <w:vAlign w:val="center"/>
          </w:tcPr>
          <w:p w:rsidR="00B11965" w:rsidRPr="00B553EF" w:rsidRDefault="00B11965" w:rsidP="00B11965">
            <w:pPr>
              <w:numPr>
                <w:ilvl w:val="0"/>
                <w:numId w:val="1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بنية المقرر</w:t>
            </w:r>
          </w:p>
        </w:tc>
      </w:tr>
      <w:tr w:rsidR="00B11965" w:rsidRPr="00B553EF" w:rsidTr="002B2177">
        <w:trPr>
          <w:trHeight w:val="182"/>
          <w:jc w:val="center"/>
        </w:trPr>
        <w:tc>
          <w:tcPr>
            <w:tcW w:w="900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110" w:type="dxa"/>
            <w:gridSpan w:val="2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590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B11965" w:rsidRPr="00B553EF" w:rsidTr="002B2177">
        <w:trPr>
          <w:trHeight w:val="836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AC0168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مفهوم علم الاجرام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B11965" w:rsidP="00B11965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التعريف بعلم الاجرام ومراحل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نشاته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وتطوره </w:t>
            </w:r>
            <w:r w:rsidR="002C529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ووظائفه واهدافه وفروعه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وعلاقته بالعلوم الجنائية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lang w:bidi="ar-IQ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969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AC0168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أساليب البحث العلمي لل</w:t>
            </w:r>
            <w:r w:rsidR="000029B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2C529D" w:rsidP="002B2177">
            <w:pPr>
              <w:shd w:val="clear" w:color="auto" w:fill="FFFFFF"/>
              <w:spacing w:after="240" w:line="276" w:lineRule="auto"/>
              <w:ind w:leftChars="0" w:left="0" w:firstLineChars="0" w:firstLine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اساليب البحث العلمي للسلوك الاجرامي</w:t>
            </w:r>
            <w:r w:rsidR="003477B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/ اساليب البحث الاجتماعية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 الاحصاء والمقارنة والبحث الاجتماعي ودراسة الحالة والملاحظة )</w:t>
            </w:r>
            <w:r w:rsidR="00B1196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8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أساليب البحث العلمي للسلوك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3477B1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اساليب البحث العلمي للسلوك الاجرامي/ اساليب البحث الفردية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الانثروبولوجية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 الدراسة الخارجية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لاعضاء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الجسم والداخلية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لاعضاء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الجسم والنفسية والعقلية )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8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أساليب البحث العلمي للسلوك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8C3ED5" w:rsidP="008C3ED5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الاتجاهات العلمية في تفسير السلوك الاجرامي / التفسير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البايولوجي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- المدارس التكوينية التقليدية </w:t>
            </w:r>
            <w:r w:rsidR="00B1196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( تفسير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لومبروزو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وتفسير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جورنج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وتفسير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هوتون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8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أساليب البحث العلمي للسلوك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8C3ED5" w:rsidP="008C3ED5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الاتجاهات العلمية في تفسير السلوك الاجرامي / التفسير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البايولوجي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- المدارس التكوينية الحديثة ( المدرسة النفسية التقليدية)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8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أساليب البحث العلمي للسلوك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8C3ED5" w:rsidP="008C3ED5">
            <w:pPr>
              <w:shd w:val="clear" w:color="auto" w:fill="FFFFFF"/>
              <w:spacing w:after="240" w:line="276" w:lineRule="auto"/>
              <w:ind w:leftChars="0" w:left="0" w:firstLineChars="0" w:firstLine="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(مدرسة التحليل النفسي والمدرسة النفسية الواقعية ) 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8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B11965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B11965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</w:t>
            </w:r>
            <w:r w:rsidR="00F71A7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الشهر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اول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B11965" w:rsidRPr="00B553EF" w:rsidTr="002B2177">
        <w:trPr>
          <w:trHeight w:val="54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أساليب البحث العلمي للسلوك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8C3ED5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التفسير الاجتماعي للسلوك الاجرامي ( المدرسة الجغرافية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الخرائط والمدرسة الاشتراكية )</w:t>
            </w:r>
            <w:r w:rsidR="00B1196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8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F71A78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أساليب البحث العلمي للسلوك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71643D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(المدرسة الاجتماعية الفرنسية والمدرسة الاجتماعية الامريكية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نظرية تصارع الثقافات ونظرية المخالطة المتفاوتة)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8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B11965" w:rsidP="00F71A78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امتحان </w:t>
            </w:r>
            <w:r w:rsidR="00F71A7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الشهر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71A7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B11965" w:rsidRPr="00B553EF" w:rsidTr="002B2177">
        <w:trPr>
          <w:trHeight w:val="1189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أساليب البحث العلمي للسلوك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D6270E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التفسير التكاملي للسلوك الاجرامي 0 النظرية التكاملية والتفسير الاسلامي للسلوك الاجرامي )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039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عوامل السلوك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0A56F4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عوامل السلوك الاجرامي / العوامل الفردية (الوراثة والجنس والسن والتكوين العضوي والنفسي والسلالة والسكر وادمان المخدرات )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8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عوامل السلوك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0A56F4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عوامل السلوك الاجرامي / العوامل الخارجية ( العوامل الاجتماعية والعوامل الجغرافية )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181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عوامل السلوك الاجرامي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0A56F4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 العوامل الاقتصادية والعوامل الثقافية والعوامل السياسية )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2B2177">
        <w:trPr>
          <w:trHeight w:val="638"/>
          <w:jc w:val="center"/>
        </w:trPr>
        <w:tc>
          <w:tcPr>
            <w:tcW w:w="90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:rsidR="00B11965" w:rsidRPr="00B553EF" w:rsidRDefault="00B11965" w:rsidP="00F71A78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امتحان </w:t>
            </w:r>
          </w:p>
        </w:tc>
        <w:tc>
          <w:tcPr>
            <w:tcW w:w="2693" w:type="dxa"/>
            <w:gridSpan w:val="2"/>
            <w:vAlign w:val="center"/>
          </w:tcPr>
          <w:p w:rsidR="00B11965" w:rsidRPr="00F25D36" w:rsidRDefault="00B11965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</w:tbl>
    <w:p w:rsidR="00B11965" w:rsidRDefault="00B11965" w:rsidP="009B0478">
      <w:pPr>
        <w:ind w:left="0" w:hanging="2"/>
        <w:rPr>
          <w:rtl/>
        </w:rPr>
      </w:pPr>
    </w:p>
    <w:tbl>
      <w:tblPr>
        <w:bidiVisual/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1110"/>
        <w:gridCol w:w="1869"/>
        <w:gridCol w:w="2694"/>
        <w:gridCol w:w="1379"/>
        <w:gridCol w:w="1591"/>
      </w:tblGrid>
      <w:tr w:rsidR="00B11965" w:rsidRPr="00B553EF" w:rsidTr="00010EA0">
        <w:trPr>
          <w:trHeight w:val="182"/>
          <w:jc w:val="center"/>
        </w:trPr>
        <w:tc>
          <w:tcPr>
            <w:tcW w:w="897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110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9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694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591" w:type="dxa"/>
            <w:shd w:val="clear" w:color="auto" w:fill="BDD6EE"/>
            <w:vAlign w:val="center"/>
          </w:tcPr>
          <w:p w:rsidR="00B11965" w:rsidRPr="00B553EF" w:rsidRDefault="00B11965" w:rsidP="002B2177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B11965" w:rsidRPr="00B553EF" w:rsidTr="00010EA0">
        <w:trPr>
          <w:trHeight w:val="836"/>
          <w:jc w:val="center"/>
        </w:trPr>
        <w:tc>
          <w:tcPr>
            <w:tcW w:w="897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1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التعريف بعلم العقاب</w:t>
            </w:r>
          </w:p>
        </w:tc>
        <w:tc>
          <w:tcPr>
            <w:tcW w:w="2694" w:type="dxa"/>
            <w:vAlign w:val="center"/>
          </w:tcPr>
          <w:p w:rsidR="00B11965" w:rsidRPr="00F25D36" w:rsidRDefault="00B11965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التعريف بعلم العقاب ومراحل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نشاته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وتطوره وعلاقته بالعلوم الجنائية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lang w:bidi="ar-IQ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010EA0">
        <w:trPr>
          <w:trHeight w:val="969"/>
          <w:jc w:val="center"/>
        </w:trPr>
        <w:tc>
          <w:tcPr>
            <w:tcW w:w="897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11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B11965" w:rsidRPr="00B553EF" w:rsidRDefault="000029B1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المؤسسات العقابية</w:t>
            </w:r>
          </w:p>
        </w:tc>
        <w:tc>
          <w:tcPr>
            <w:tcW w:w="2694" w:type="dxa"/>
            <w:vAlign w:val="center"/>
          </w:tcPr>
          <w:p w:rsidR="00B11965" w:rsidRPr="00F25D36" w:rsidRDefault="00B11965" w:rsidP="002B2177">
            <w:pPr>
              <w:shd w:val="clear" w:color="auto" w:fill="FFFFFF"/>
              <w:spacing w:after="240" w:line="276" w:lineRule="auto"/>
              <w:ind w:leftChars="0" w:left="0" w:firstLineChars="0" w:firstLine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اهمية المؤسسات العقابية والتطور التاريخي للمؤسسات العقابية والسجون في العصور الوسطى 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0029B1" w:rsidRPr="00B553EF" w:rsidTr="00010EA0">
        <w:trPr>
          <w:trHeight w:val="181"/>
          <w:jc w:val="center"/>
        </w:trPr>
        <w:tc>
          <w:tcPr>
            <w:tcW w:w="897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10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0029B1" w:rsidRPr="00B553EF" w:rsidRDefault="000029B1" w:rsidP="003F1410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المؤسسات العقابية</w:t>
            </w:r>
          </w:p>
        </w:tc>
        <w:tc>
          <w:tcPr>
            <w:tcW w:w="2694" w:type="dxa"/>
            <w:vAlign w:val="center"/>
          </w:tcPr>
          <w:p w:rsidR="000029B1" w:rsidRPr="00F25D36" w:rsidRDefault="000029B1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السجون في الاسلام والسجون في العراق والسجون في العصر الحديث</w:t>
            </w:r>
          </w:p>
        </w:tc>
        <w:tc>
          <w:tcPr>
            <w:tcW w:w="1379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29B1" w:rsidRPr="00B553EF" w:rsidRDefault="000029B1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0029B1" w:rsidRPr="00B553EF" w:rsidTr="00010EA0">
        <w:trPr>
          <w:trHeight w:val="181"/>
          <w:jc w:val="center"/>
        </w:trPr>
        <w:tc>
          <w:tcPr>
            <w:tcW w:w="897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110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0029B1" w:rsidRPr="00B553EF" w:rsidRDefault="000029B1" w:rsidP="003F1410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المؤسسات العقابية</w:t>
            </w:r>
          </w:p>
        </w:tc>
        <w:tc>
          <w:tcPr>
            <w:tcW w:w="2694" w:type="dxa"/>
            <w:vAlign w:val="center"/>
          </w:tcPr>
          <w:p w:rsidR="000029B1" w:rsidRDefault="000029B1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نظم المؤسسات العقابية </w:t>
            </w:r>
          </w:p>
          <w:p w:rsidR="000029B1" w:rsidRPr="00F25D36" w:rsidRDefault="000029B1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النظام الجمعي والنظام الانفرادي والنظام التدرجي </w:t>
            </w:r>
          </w:p>
        </w:tc>
        <w:tc>
          <w:tcPr>
            <w:tcW w:w="1379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29B1" w:rsidRPr="00B553EF" w:rsidRDefault="000029B1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0029B1" w:rsidRPr="00B553EF" w:rsidTr="00010EA0">
        <w:trPr>
          <w:trHeight w:val="181"/>
          <w:jc w:val="center"/>
        </w:trPr>
        <w:tc>
          <w:tcPr>
            <w:tcW w:w="897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110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0029B1" w:rsidRPr="00B553EF" w:rsidRDefault="000029B1" w:rsidP="003F1410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المؤسسات العقابية</w:t>
            </w:r>
          </w:p>
        </w:tc>
        <w:tc>
          <w:tcPr>
            <w:tcW w:w="2694" w:type="dxa"/>
            <w:vAlign w:val="center"/>
          </w:tcPr>
          <w:p w:rsidR="000029B1" w:rsidRPr="00F25D36" w:rsidRDefault="000029B1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النظام المختلط ونظام الاصلاحيات وموقف القوانين العربية  من نظم المؤسسات العقابية</w:t>
            </w:r>
          </w:p>
        </w:tc>
        <w:tc>
          <w:tcPr>
            <w:tcW w:w="1379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29B1" w:rsidRPr="00B553EF" w:rsidRDefault="000029B1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0029B1" w:rsidRPr="00B553EF" w:rsidTr="00010EA0">
        <w:trPr>
          <w:trHeight w:val="181"/>
          <w:jc w:val="center"/>
        </w:trPr>
        <w:tc>
          <w:tcPr>
            <w:tcW w:w="897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110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0029B1" w:rsidRPr="00B553EF" w:rsidRDefault="000029B1" w:rsidP="003F1410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المؤسسات العقابية</w:t>
            </w:r>
          </w:p>
        </w:tc>
        <w:tc>
          <w:tcPr>
            <w:tcW w:w="2694" w:type="dxa"/>
            <w:vAlign w:val="center"/>
          </w:tcPr>
          <w:p w:rsidR="000029B1" w:rsidRPr="00F25D36" w:rsidRDefault="000029B1" w:rsidP="002B2177">
            <w:pPr>
              <w:shd w:val="clear" w:color="auto" w:fill="FFFFFF"/>
              <w:spacing w:after="240" w:line="276" w:lineRule="auto"/>
              <w:ind w:leftChars="0" w:left="0" w:firstLineChars="0" w:firstLine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انواع المؤسسات العقابية ( المغلقة والمفتوحة وشبه المفتوحة ) وانواعها في الدول القوانين العربية</w:t>
            </w:r>
          </w:p>
        </w:tc>
        <w:tc>
          <w:tcPr>
            <w:tcW w:w="1379" w:type="dxa"/>
            <w:vAlign w:val="center"/>
          </w:tcPr>
          <w:p w:rsidR="000029B1" w:rsidRPr="00B553EF" w:rsidRDefault="000029B1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29B1" w:rsidRPr="00B553EF" w:rsidRDefault="000029B1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010EA0">
        <w:trPr>
          <w:trHeight w:val="181"/>
          <w:jc w:val="center"/>
        </w:trPr>
        <w:tc>
          <w:tcPr>
            <w:tcW w:w="897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11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B11965" w:rsidRPr="00B553EF" w:rsidRDefault="00B11965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694" w:type="dxa"/>
            <w:vAlign w:val="center"/>
          </w:tcPr>
          <w:p w:rsidR="00B11965" w:rsidRPr="00F25D36" w:rsidRDefault="00B11965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امتحان </w:t>
            </w:r>
            <w:r w:rsidR="00F71A7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الشهر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اول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B11965" w:rsidRPr="00B553EF" w:rsidTr="00010EA0">
        <w:trPr>
          <w:trHeight w:val="541"/>
          <w:jc w:val="center"/>
        </w:trPr>
        <w:tc>
          <w:tcPr>
            <w:tcW w:w="897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11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B11965" w:rsidRPr="00B553EF" w:rsidRDefault="008009EB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دور المؤسسات العقابية في تنفيذ الجزاءات</w:t>
            </w:r>
          </w:p>
        </w:tc>
        <w:tc>
          <w:tcPr>
            <w:tcW w:w="2694" w:type="dxa"/>
            <w:vAlign w:val="center"/>
          </w:tcPr>
          <w:p w:rsidR="00B11965" w:rsidRDefault="00B11965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دور المؤسسات العقابية في تنفيذ الجزاءات الجنائية</w:t>
            </w:r>
          </w:p>
          <w:p w:rsidR="00B11965" w:rsidRPr="00F25D36" w:rsidRDefault="00B11965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تعريف العقوبة وانواعها من حيث ( الجسامة والاصالة والتبعية ومن حيث الطبيعة ومن حيث الاثار والمدة ) والعقوبات البدنية ( الاعدام والجلد) والعقوبات المالية 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010EA0">
        <w:trPr>
          <w:trHeight w:val="181"/>
          <w:jc w:val="center"/>
        </w:trPr>
        <w:tc>
          <w:tcPr>
            <w:tcW w:w="897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11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B11965" w:rsidRPr="00B553EF" w:rsidRDefault="008009EB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دور المؤسسات العقابية في تنفيذ الجزاءات</w:t>
            </w:r>
          </w:p>
        </w:tc>
        <w:tc>
          <w:tcPr>
            <w:tcW w:w="2694" w:type="dxa"/>
            <w:vAlign w:val="center"/>
          </w:tcPr>
          <w:p w:rsidR="00B11965" w:rsidRPr="00F25D36" w:rsidRDefault="00B11965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دور المؤسسات العقابية في تنفيذ التدابير الاحترازية مفهوم التدابير الاحترازية وانواعها وشروطها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B11965" w:rsidRPr="00B553EF" w:rsidTr="00010EA0">
        <w:trPr>
          <w:trHeight w:val="181"/>
          <w:jc w:val="center"/>
        </w:trPr>
        <w:tc>
          <w:tcPr>
            <w:tcW w:w="897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111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694" w:type="dxa"/>
            <w:vAlign w:val="center"/>
          </w:tcPr>
          <w:p w:rsidR="00B11965" w:rsidRPr="00F25D36" w:rsidRDefault="00B11965" w:rsidP="008009EB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امتحان </w:t>
            </w:r>
            <w:r w:rsidR="008009E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الشهر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ثاني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B11965" w:rsidRPr="00B553EF" w:rsidTr="00010EA0">
        <w:trPr>
          <w:trHeight w:val="1189"/>
          <w:jc w:val="center"/>
        </w:trPr>
        <w:tc>
          <w:tcPr>
            <w:tcW w:w="897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110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B11965" w:rsidRPr="00B553EF" w:rsidRDefault="008009EB" w:rsidP="002B2177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أساليب المعاملة العقابية </w:t>
            </w:r>
          </w:p>
        </w:tc>
        <w:tc>
          <w:tcPr>
            <w:tcW w:w="2694" w:type="dxa"/>
            <w:vAlign w:val="center"/>
          </w:tcPr>
          <w:p w:rsidR="00B11965" w:rsidRPr="00F25D36" w:rsidRDefault="00B11965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اساليب المعاملة داخل المؤسسات العقابية ( نظام الفحص والتصنيف والرعاية الصحية والتعليم والتهذيب والعمل والرعاية الاجتماعية )</w:t>
            </w:r>
          </w:p>
        </w:tc>
        <w:tc>
          <w:tcPr>
            <w:tcW w:w="1379" w:type="dxa"/>
            <w:vAlign w:val="center"/>
          </w:tcPr>
          <w:p w:rsidR="00B11965" w:rsidRPr="00B553EF" w:rsidRDefault="00B11965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1965" w:rsidRPr="00B553EF" w:rsidRDefault="00B11965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8009EB" w:rsidRPr="00B553EF" w:rsidTr="00010EA0">
        <w:trPr>
          <w:trHeight w:val="1039"/>
          <w:jc w:val="center"/>
        </w:trPr>
        <w:tc>
          <w:tcPr>
            <w:tcW w:w="897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110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8009EB" w:rsidRPr="00B553EF" w:rsidRDefault="008009EB" w:rsidP="003F1410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أساليب المعاملة العقابية </w:t>
            </w:r>
          </w:p>
        </w:tc>
        <w:tc>
          <w:tcPr>
            <w:tcW w:w="2694" w:type="dxa"/>
            <w:vAlign w:val="center"/>
          </w:tcPr>
          <w:p w:rsidR="008009EB" w:rsidRPr="00F25D36" w:rsidRDefault="008009EB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اساليب المعاملة خارج المؤسسات العقابية (الافراج الشرطي وايقاف تنفيذ العقوبة)</w:t>
            </w:r>
          </w:p>
        </w:tc>
        <w:tc>
          <w:tcPr>
            <w:tcW w:w="1379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009EB" w:rsidRPr="00B553EF" w:rsidRDefault="008009EB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8009EB" w:rsidRPr="00B553EF" w:rsidTr="00010EA0">
        <w:trPr>
          <w:trHeight w:val="181"/>
          <w:jc w:val="center"/>
        </w:trPr>
        <w:tc>
          <w:tcPr>
            <w:tcW w:w="897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1110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8009EB" w:rsidRPr="00B553EF" w:rsidRDefault="008009EB" w:rsidP="003F1410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أساليب المعاملة العقابية </w:t>
            </w:r>
          </w:p>
        </w:tc>
        <w:tc>
          <w:tcPr>
            <w:tcW w:w="2694" w:type="dxa"/>
            <w:vAlign w:val="center"/>
          </w:tcPr>
          <w:p w:rsidR="008009EB" w:rsidRPr="00F25D36" w:rsidRDefault="008009EB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 القضائي ونظام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البارو</w:t>
            </w:r>
            <w:r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ل</w:t>
            </w:r>
            <w:proofErr w:type="spellEnd"/>
          </w:p>
        </w:tc>
        <w:tc>
          <w:tcPr>
            <w:tcW w:w="1379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009EB" w:rsidRPr="00B553EF" w:rsidRDefault="008009EB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8009EB" w:rsidRPr="00B553EF" w:rsidTr="00010EA0">
        <w:trPr>
          <w:trHeight w:val="181"/>
          <w:jc w:val="center"/>
        </w:trPr>
        <w:tc>
          <w:tcPr>
            <w:tcW w:w="897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110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8009EB" w:rsidRPr="00B553EF" w:rsidRDefault="008009EB" w:rsidP="003F1410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أساليب المعاملة العقابية </w:t>
            </w:r>
          </w:p>
        </w:tc>
        <w:tc>
          <w:tcPr>
            <w:tcW w:w="2694" w:type="dxa"/>
            <w:vAlign w:val="center"/>
          </w:tcPr>
          <w:p w:rsidR="008009EB" w:rsidRPr="00F25D36" w:rsidRDefault="008009EB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الرعاية اللاحقة مفهومها وصورها</w:t>
            </w:r>
          </w:p>
        </w:tc>
        <w:tc>
          <w:tcPr>
            <w:tcW w:w="1379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009EB" w:rsidRPr="00B553EF" w:rsidRDefault="008009EB" w:rsidP="002B2177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اختبار شفوي ومناقشة</w:t>
            </w:r>
          </w:p>
        </w:tc>
      </w:tr>
      <w:tr w:rsidR="008009EB" w:rsidRPr="00B553EF" w:rsidTr="00010EA0">
        <w:trPr>
          <w:trHeight w:val="638"/>
          <w:jc w:val="center"/>
        </w:trPr>
        <w:tc>
          <w:tcPr>
            <w:tcW w:w="897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8009EB" w:rsidRPr="00B553EF" w:rsidRDefault="00F71A78" w:rsidP="003F1410">
            <w:pPr>
              <w:pStyle w:val="a4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امتحان</w:t>
            </w:r>
            <w:r w:rsidR="008009E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009EB" w:rsidRPr="00F25D36" w:rsidRDefault="008009EB" w:rsidP="002B2177">
            <w:pPr>
              <w:shd w:val="clear" w:color="auto" w:fill="FFFFFF"/>
              <w:spacing w:after="240" w:line="276" w:lineRule="auto"/>
              <w:ind w:left="1" w:hanging="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  <w:tc>
          <w:tcPr>
            <w:tcW w:w="1379" w:type="dxa"/>
            <w:vAlign w:val="center"/>
          </w:tcPr>
          <w:p w:rsidR="008009EB" w:rsidRPr="00B553EF" w:rsidRDefault="008009EB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009EB" w:rsidRPr="00B553EF" w:rsidRDefault="008009EB" w:rsidP="002B217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B11965" w:rsidRPr="00B553EF" w:rsidTr="00010EA0">
        <w:trPr>
          <w:jc w:val="center"/>
        </w:trPr>
        <w:tc>
          <w:tcPr>
            <w:tcW w:w="9540" w:type="dxa"/>
            <w:gridSpan w:val="6"/>
            <w:shd w:val="clear" w:color="auto" w:fill="DEEAF6"/>
            <w:vAlign w:val="center"/>
          </w:tcPr>
          <w:p w:rsidR="00B11965" w:rsidRPr="00B553EF" w:rsidRDefault="00B11965" w:rsidP="00B11965">
            <w:pPr>
              <w:numPr>
                <w:ilvl w:val="0"/>
                <w:numId w:val="1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 المقرر</w:t>
            </w:r>
          </w:p>
        </w:tc>
      </w:tr>
      <w:tr w:rsidR="00B11965" w:rsidRPr="00B553EF" w:rsidTr="00010EA0">
        <w:trPr>
          <w:jc w:val="center"/>
        </w:trPr>
        <w:tc>
          <w:tcPr>
            <w:tcW w:w="9540" w:type="dxa"/>
            <w:gridSpan w:val="6"/>
            <w:vAlign w:val="center"/>
          </w:tcPr>
          <w:p w:rsidR="00B11965" w:rsidRPr="00B553EF" w:rsidRDefault="00B11965" w:rsidP="002B217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:rsidR="00B11965" w:rsidRPr="005C0F5B" w:rsidRDefault="00B11965" w:rsidP="00B1196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</w:pPr>
            <w:r w:rsidRPr="005C0F5B"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  <w:t>30 % امتحان</w:t>
            </w:r>
            <w:r w:rsidRPr="005C0F5B">
              <w:rPr>
                <w:rFonts w:asciiTheme="majorBidi" w:hAnsiTheme="majorBidi" w:cstheme="majorBidi" w:hint="cs"/>
                <w:b/>
                <w:bCs/>
                <w:position w:val="0"/>
                <w:sz w:val="24"/>
                <w:szCs w:val="24"/>
                <w:rtl/>
              </w:rPr>
              <w:t>ات</w:t>
            </w:r>
            <w:r w:rsidRPr="005C0F5B"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  <w:t xml:space="preserve"> </w:t>
            </w:r>
            <w:r w:rsidRPr="005C0F5B">
              <w:rPr>
                <w:rFonts w:asciiTheme="majorBidi" w:hAnsiTheme="majorBidi" w:cstheme="majorBidi" w:hint="cs"/>
                <w:b/>
                <w:bCs/>
                <w:position w:val="0"/>
                <w:sz w:val="24"/>
                <w:szCs w:val="24"/>
                <w:rtl/>
              </w:rPr>
              <w:t>شهرية</w:t>
            </w:r>
            <w:r w:rsidRPr="005C0F5B"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  <w:t xml:space="preserve"> </w:t>
            </w:r>
          </w:p>
          <w:p w:rsidR="00B11965" w:rsidRPr="005C0F5B" w:rsidRDefault="00B11965" w:rsidP="00B1196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</w:pPr>
            <w:r w:rsidRPr="005C0F5B"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  <w:t xml:space="preserve">10 % الواجبات والتحضير اليومي </w:t>
            </w:r>
          </w:p>
          <w:p w:rsidR="00B11965" w:rsidRPr="00B553EF" w:rsidRDefault="00B11965" w:rsidP="00B1196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  <w:r w:rsidRPr="005C0F5B"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  <w:t>60 % الامتحان النهائي.</w:t>
            </w:r>
          </w:p>
        </w:tc>
      </w:tr>
    </w:tbl>
    <w:tbl>
      <w:tblPr>
        <w:tblpPr w:leftFromText="180" w:rightFromText="180" w:vertAnchor="text" w:horzAnchor="margin" w:tblpY="781"/>
        <w:bidiVisual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4770"/>
      </w:tblGrid>
      <w:tr w:rsidR="00010EA0" w:rsidRPr="00B553EF" w:rsidTr="00010EA0">
        <w:tc>
          <w:tcPr>
            <w:tcW w:w="9540" w:type="dxa"/>
            <w:gridSpan w:val="2"/>
            <w:shd w:val="clear" w:color="auto" w:fill="DEEAF6"/>
            <w:vAlign w:val="center"/>
          </w:tcPr>
          <w:p w:rsidR="00010EA0" w:rsidRPr="00B553EF" w:rsidRDefault="00010EA0" w:rsidP="00010EA0">
            <w:pPr>
              <w:numPr>
                <w:ilvl w:val="0"/>
                <w:numId w:val="1"/>
              </w:numPr>
              <w:ind w:leftChars="0" w:firstLineChars="0"/>
              <w:jc w:val="left"/>
              <w:textDirection w:val="lrTb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مصادر التعلم والتدريس</w:t>
            </w:r>
          </w:p>
        </w:tc>
      </w:tr>
      <w:tr w:rsidR="00010EA0" w:rsidRPr="00B553EF" w:rsidTr="00010EA0">
        <w:tc>
          <w:tcPr>
            <w:tcW w:w="4770" w:type="dxa"/>
            <w:vAlign w:val="center"/>
          </w:tcPr>
          <w:p w:rsidR="00010EA0" w:rsidRPr="003C6032" w:rsidRDefault="00010EA0" w:rsidP="00010EA0">
            <w:pPr>
              <w:ind w:leftChars="0" w:left="0" w:right="-426" w:firstLineChars="0" w:firstLine="0"/>
              <w:jc w:val="center"/>
              <w:textDirection w:val="lrTb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C6032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الكتب المقررة المطلوبة (المنهجية ان وجدت)</w:t>
            </w:r>
          </w:p>
        </w:tc>
        <w:tc>
          <w:tcPr>
            <w:tcW w:w="4770" w:type="dxa"/>
            <w:vAlign w:val="center"/>
          </w:tcPr>
          <w:p w:rsidR="00010EA0" w:rsidRPr="00FC5D34" w:rsidRDefault="00010EA0" w:rsidP="00010EA0">
            <w:pPr>
              <w:shd w:val="clear" w:color="auto" w:fill="FFFFFF"/>
              <w:tabs>
                <w:tab w:val="left" w:pos="4357"/>
              </w:tabs>
              <w:bidi w:val="0"/>
              <w:ind w:left="1" w:right="55" w:hanging="3"/>
              <w:textDirection w:val="lrTb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1-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علم الاجرام المعاصر للدكتور جمال ابراهيم الحيدري كلية القانون جامعة بغداد .</w:t>
            </w:r>
          </w:p>
          <w:p w:rsidR="00010EA0" w:rsidRPr="00B553EF" w:rsidRDefault="00010EA0" w:rsidP="00010EA0">
            <w:pPr>
              <w:pStyle w:val="1"/>
              <w:shd w:val="clear" w:color="auto" w:fill="FFFFFF"/>
              <w:ind w:left="1" w:hanging="3"/>
              <w:jc w:val="right"/>
              <w:rPr>
                <w:rFonts w:asciiTheme="majorBidi" w:eastAsia="Cambria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  <w:lang w:bidi="ar-IQ"/>
              </w:rPr>
              <w:t>2- علم العقاب الحديث للدكتور جمال ابراهيم الحيدري كلية القانون جامعة بغداد</w:t>
            </w:r>
          </w:p>
        </w:tc>
      </w:tr>
      <w:tr w:rsidR="00010EA0" w:rsidRPr="00B553EF" w:rsidTr="00010EA0">
        <w:tc>
          <w:tcPr>
            <w:tcW w:w="4770" w:type="dxa"/>
            <w:vAlign w:val="center"/>
          </w:tcPr>
          <w:p w:rsidR="00010EA0" w:rsidRPr="003C6032" w:rsidRDefault="00010EA0" w:rsidP="00010EA0">
            <w:pPr>
              <w:ind w:left="0" w:right="-426" w:hanging="2"/>
              <w:jc w:val="center"/>
              <w:textDirection w:val="lrTb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C6032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</w:tc>
        <w:tc>
          <w:tcPr>
            <w:tcW w:w="4770" w:type="dxa"/>
            <w:vAlign w:val="center"/>
          </w:tcPr>
          <w:p w:rsidR="00010EA0" w:rsidRDefault="00010EA0" w:rsidP="00010EA0">
            <w:pPr>
              <w:pStyle w:val="1"/>
              <w:shd w:val="clear" w:color="auto" w:fill="FFFFFF"/>
              <w:ind w:left="1" w:hanging="3"/>
              <w:jc w:val="right"/>
              <w:rPr>
                <w:rFonts w:asciiTheme="majorBidi" w:eastAsia="Cambria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 xml:space="preserve">1- </w:t>
            </w: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  <w:lang w:bidi="ar-IQ"/>
              </w:rPr>
              <w:t>الوسيط في قانون العقوبات القسم العام الدكتور احمد فتحي سرور دار النهضة العربية 1981.</w:t>
            </w:r>
          </w:p>
          <w:p w:rsidR="00010EA0" w:rsidRDefault="00010EA0" w:rsidP="00010EA0">
            <w:pPr>
              <w:pStyle w:val="1"/>
              <w:shd w:val="clear" w:color="auto" w:fill="FFFFFF"/>
              <w:ind w:left="1" w:hanging="3"/>
              <w:jc w:val="right"/>
              <w:rPr>
                <w:rFonts w:asciiTheme="majorBidi" w:eastAsia="Cambria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  <w:lang w:bidi="ar-IQ"/>
              </w:rPr>
              <w:t>2- اصول علم الاجرام الدكتور محمد شلال حبيب مطبعة دار الحكمة بغداد 1990.</w:t>
            </w:r>
          </w:p>
          <w:p w:rsidR="00010EA0" w:rsidRPr="00B553EF" w:rsidRDefault="00010EA0" w:rsidP="00010EA0">
            <w:pPr>
              <w:pStyle w:val="1"/>
              <w:shd w:val="clear" w:color="auto" w:fill="FFFFFF"/>
              <w:ind w:left="1" w:hanging="3"/>
              <w:jc w:val="right"/>
              <w:rPr>
                <w:rFonts w:asciiTheme="majorBidi" w:eastAsia="Cambria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  <w:lang w:bidi="ar-IQ"/>
              </w:rPr>
              <w:t>3- علم الاجرام والعقاب الدكتورة يسر انور علي وامال عبدالرحيم عثمان دار النهضة العربية القاهرة 1980.</w:t>
            </w:r>
          </w:p>
          <w:p w:rsidR="00010EA0" w:rsidRPr="00B553EF" w:rsidRDefault="00010EA0" w:rsidP="00010EA0">
            <w:pPr>
              <w:shd w:val="clear" w:color="auto" w:fill="FFFFFF"/>
              <w:ind w:left="1" w:right="-426" w:hanging="3"/>
              <w:jc w:val="both"/>
              <w:textDirection w:val="lrTb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  <w:lang w:bidi="ar-IQ"/>
              </w:rPr>
              <w:t>علم العقاب للدكتور محمود نجيب حسني دار النهضة العربية 1967 .</w:t>
            </w:r>
          </w:p>
        </w:tc>
      </w:tr>
      <w:tr w:rsidR="00010EA0" w:rsidRPr="00B553EF" w:rsidTr="00010EA0">
        <w:tc>
          <w:tcPr>
            <w:tcW w:w="4770" w:type="dxa"/>
            <w:vAlign w:val="center"/>
          </w:tcPr>
          <w:p w:rsidR="00010EA0" w:rsidRPr="003C6032" w:rsidRDefault="00010EA0" w:rsidP="00010EA0">
            <w:pPr>
              <w:ind w:left="0" w:hanging="2"/>
              <w:jc w:val="center"/>
              <w:textDirection w:val="lrTb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C6032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الكتب والمراجع الساندة التي يوصى بها (المجلات العلمية، التقارير ..)</w:t>
            </w:r>
          </w:p>
        </w:tc>
        <w:tc>
          <w:tcPr>
            <w:tcW w:w="4770" w:type="dxa"/>
            <w:vAlign w:val="center"/>
          </w:tcPr>
          <w:p w:rsidR="00010EA0" w:rsidRPr="00B553EF" w:rsidRDefault="00010EA0" w:rsidP="00010EA0">
            <w:pPr>
              <w:shd w:val="clear" w:color="auto" w:fill="FFFFFF"/>
              <w:ind w:left="1" w:right="179" w:hanging="3"/>
              <w:jc w:val="both"/>
              <w:textDirection w:val="lrTb"/>
              <w:rPr>
                <w:rFonts w:asciiTheme="majorBidi" w:eastAsia="Cambria" w:hAnsiTheme="majorBidi" w:cstheme="majorBidi"/>
                <w:sz w:val="28"/>
                <w:szCs w:val="28"/>
                <w:rtl/>
                <w:lang w:bidi="ar-IQ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كل ما يخص </w:t>
            </w: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علم العقاب والاجرام القانون الجنائي</w:t>
            </w:r>
          </w:p>
        </w:tc>
      </w:tr>
      <w:tr w:rsidR="00010EA0" w:rsidRPr="00B553EF" w:rsidTr="00010EA0">
        <w:tc>
          <w:tcPr>
            <w:tcW w:w="4770" w:type="dxa"/>
            <w:vAlign w:val="center"/>
          </w:tcPr>
          <w:p w:rsidR="00010EA0" w:rsidRPr="003C6032" w:rsidRDefault="00010EA0" w:rsidP="00010EA0">
            <w:pPr>
              <w:ind w:left="0" w:right="-426" w:hanging="2"/>
              <w:jc w:val="center"/>
              <w:textDirection w:val="lrTb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C6032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المراجع الالكترونية، مواقع الانترنيت</w:t>
            </w:r>
          </w:p>
        </w:tc>
        <w:tc>
          <w:tcPr>
            <w:tcW w:w="4770" w:type="dxa"/>
            <w:vAlign w:val="center"/>
          </w:tcPr>
          <w:p w:rsidR="00010EA0" w:rsidRPr="00800664" w:rsidRDefault="00010EA0" w:rsidP="00010EA0">
            <w:pPr>
              <w:shd w:val="clear" w:color="auto" w:fill="FFFFFF"/>
              <w:bidi w:val="0"/>
              <w:ind w:leftChars="0" w:left="0" w:right="129" w:firstLineChars="0" w:hanging="2"/>
              <w:jc w:val="both"/>
              <w:textDirection w:val="lrTb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</w:tr>
    </w:tbl>
    <w:p w:rsidR="00B11965" w:rsidRDefault="00B11965" w:rsidP="00871C0A">
      <w:pPr>
        <w:ind w:leftChars="0" w:left="0" w:firstLineChars="0" w:firstLine="0"/>
        <w:jc w:val="both"/>
      </w:pPr>
    </w:p>
    <w:sectPr w:rsidR="00B11965" w:rsidSect="00541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EA" w:rsidRDefault="00C81DEA">
      <w:pPr>
        <w:spacing w:line="240" w:lineRule="auto"/>
        <w:ind w:left="0" w:hanging="2"/>
      </w:pPr>
      <w:r>
        <w:separator/>
      </w:r>
    </w:p>
  </w:endnote>
  <w:endnote w:type="continuationSeparator" w:id="0">
    <w:p w:rsidR="00C81DEA" w:rsidRDefault="00C81D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C81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C81DE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E80770" w:rsidTr="00D35F34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:rsidR="00E80770" w:rsidRDefault="00C8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E80770" w:rsidRDefault="002C59C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005033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E80770" w:rsidRDefault="00C8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E80770" w:rsidTr="00D35F34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:rsidR="00E80770" w:rsidRDefault="00C8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E80770" w:rsidRDefault="00C81D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E80770" w:rsidRDefault="00C81D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E80770" w:rsidRDefault="00C81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C81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EA" w:rsidRDefault="00C81DEA">
      <w:pPr>
        <w:spacing w:line="240" w:lineRule="auto"/>
        <w:ind w:left="0" w:hanging="2"/>
      </w:pPr>
      <w:r>
        <w:separator/>
      </w:r>
    </w:p>
  </w:footnote>
  <w:footnote w:type="continuationSeparator" w:id="0">
    <w:p w:rsidR="00C81DEA" w:rsidRDefault="00C81D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C81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C81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C81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66F1B23"/>
    <w:multiLevelType w:val="hybridMultilevel"/>
    <w:tmpl w:val="821AB1C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78F6464B"/>
    <w:multiLevelType w:val="hybridMultilevel"/>
    <w:tmpl w:val="F3E0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65"/>
    <w:rsid w:val="000029B1"/>
    <w:rsid w:val="00003BAC"/>
    <w:rsid w:val="00005033"/>
    <w:rsid w:val="00010EA0"/>
    <w:rsid w:val="000A56F4"/>
    <w:rsid w:val="000C7A08"/>
    <w:rsid w:val="001E4DB8"/>
    <w:rsid w:val="00202B71"/>
    <w:rsid w:val="002C2783"/>
    <w:rsid w:val="002C529D"/>
    <w:rsid w:val="002C59C5"/>
    <w:rsid w:val="002D4385"/>
    <w:rsid w:val="003477B1"/>
    <w:rsid w:val="00470225"/>
    <w:rsid w:val="004A4C7E"/>
    <w:rsid w:val="004B77B9"/>
    <w:rsid w:val="004E6A3C"/>
    <w:rsid w:val="006073D9"/>
    <w:rsid w:val="006A126C"/>
    <w:rsid w:val="0071643D"/>
    <w:rsid w:val="008009EB"/>
    <w:rsid w:val="00871C0A"/>
    <w:rsid w:val="008C3ED5"/>
    <w:rsid w:val="009224F9"/>
    <w:rsid w:val="00975864"/>
    <w:rsid w:val="009B0478"/>
    <w:rsid w:val="009D40C0"/>
    <w:rsid w:val="009E37B1"/>
    <w:rsid w:val="00A20F4B"/>
    <w:rsid w:val="00A9149C"/>
    <w:rsid w:val="00AA6417"/>
    <w:rsid w:val="00AC0168"/>
    <w:rsid w:val="00B11965"/>
    <w:rsid w:val="00B741E3"/>
    <w:rsid w:val="00C64DD6"/>
    <w:rsid w:val="00C81DEA"/>
    <w:rsid w:val="00D6270E"/>
    <w:rsid w:val="00E31006"/>
    <w:rsid w:val="00E33427"/>
    <w:rsid w:val="00E860CB"/>
    <w:rsid w:val="00F3331C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65"/>
    <w:pPr>
      <w:suppressAutoHyphens/>
      <w:bidi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11965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">
    <w:name w:val="عادي1"/>
    <w:rsid w:val="00B119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rmal (Web)"/>
    <w:basedOn w:val="a"/>
    <w:uiPriority w:val="99"/>
    <w:unhideWhenUsed/>
    <w:rsid w:val="00B11965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B1196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D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40C0"/>
    <w:rPr>
      <w:rFonts w:ascii="Tahoma" w:eastAsia="Times New Roman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65"/>
    <w:pPr>
      <w:suppressAutoHyphens/>
      <w:bidi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11965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">
    <w:name w:val="عادي1"/>
    <w:rsid w:val="00B119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rmal (Web)"/>
    <w:basedOn w:val="a"/>
    <w:uiPriority w:val="99"/>
    <w:unhideWhenUsed/>
    <w:rsid w:val="00B11965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B1196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D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40C0"/>
    <w:rPr>
      <w:rFonts w:ascii="Tahoma" w:eastAsia="Times New Roman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rsi218@uowasit.edu.iq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LENOVO</cp:lastModifiedBy>
  <cp:revision>5</cp:revision>
  <cp:lastPrinted>2024-04-07T08:25:00Z</cp:lastPrinted>
  <dcterms:created xsi:type="dcterms:W3CDTF">2025-02-06T07:23:00Z</dcterms:created>
  <dcterms:modified xsi:type="dcterms:W3CDTF">2025-02-14T20:46:00Z</dcterms:modified>
</cp:coreProperties>
</file>